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F87" w:rsidRDefault="00751E0A" w:rsidP="00864F87">
      <w:pPr>
        <w:tabs>
          <w:tab w:val="left" w:pos="1875"/>
        </w:tabs>
      </w:pPr>
      <w:r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 wp14:anchorId="2B3D38B9" wp14:editId="66B5D59D">
            <wp:simplePos x="0" y="0"/>
            <wp:positionH relativeFrom="margin">
              <wp:align>right</wp:align>
            </wp:positionH>
            <wp:positionV relativeFrom="margin">
              <wp:posOffset>-466725</wp:posOffset>
            </wp:positionV>
            <wp:extent cx="1047750" cy="1123950"/>
            <wp:effectExtent l="0" t="0" r="0" b="0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047750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D0E204" wp14:editId="307BA891">
                <wp:simplePos x="0" y="0"/>
                <wp:positionH relativeFrom="column">
                  <wp:posOffset>7647305</wp:posOffset>
                </wp:positionH>
                <wp:positionV relativeFrom="paragraph">
                  <wp:posOffset>-276225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743E" w:rsidRDefault="00DB743E" w:rsidP="00864F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0E204" id="Rectangle 8" o:spid="_x0000_s1026" style="position:absolute;margin-left:602.15pt;margin-top:-21.75pt;width:116.25pt;height:12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" filled="f" stroked="f" strokeweight="1pt">
                <v:textbox>
                  <w:txbxContent>
                    <w:p w:rsidR="00DB743E" w:rsidRDefault="00DB743E" w:rsidP="00864F8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0" wp14:anchorId="12FE98D9" wp14:editId="4C3A6BF6">
                <wp:simplePos x="0" y="0"/>
                <wp:positionH relativeFrom="margin">
                  <wp:posOffset>76200</wp:posOffset>
                </wp:positionH>
                <wp:positionV relativeFrom="page">
                  <wp:posOffset>990600</wp:posOffset>
                </wp:positionV>
                <wp:extent cx="3913200" cy="554400"/>
                <wp:effectExtent l="0" t="0" r="0" b="0"/>
                <wp:wrapTight wrapText="bothSides">
                  <wp:wrapPolygon edited="0">
                    <wp:start x="315" y="0"/>
                    <wp:lineTo x="315" y="20784"/>
                    <wp:lineTo x="21242" y="20784"/>
                    <wp:lineTo x="21242" y="0"/>
                    <wp:lineTo x="315" y="0"/>
                  </wp:wrapPolygon>
                </wp:wrapTight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200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743E" w:rsidRPr="00A60EC6" w:rsidRDefault="00DB743E" w:rsidP="00864F87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Year </w:t>
                            </w: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8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English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DB743E" w:rsidRDefault="00DB743E" w:rsidP="00864F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E98D9" id="Rectangle 7" o:spid="_x0000_s1027" style="position:absolute;margin-left:6pt;margin-top:78pt;width:308.15pt;height:43.6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" o:allowoverlap="f" filled="f" stroked="f" strokeweight="1pt">
                <v:textbox>
                  <w:txbxContent>
                    <w:p w:rsidR="00DB743E" w:rsidRPr="00A60EC6" w:rsidRDefault="00DB743E" w:rsidP="00864F87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Year </w:t>
                      </w:r>
                      <w:r>
                        <w:rPr>
                          <w:b/>
                          <w:color w:val="9D175A"/>
                          <w:sz w:val="36"/>
                        </w:rPr>
                        <w:t>8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9D175A"/>
                          <w:sz w:val="36"/>
                        </w:rPr>
                        <w:t>English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DB743E" w:rsidRDefault="00DB743E" w:rsidP="00864F87">
                      <w:pPr>
                        <w:jc w:val="center"/>
                      </w:pPr>
                    </w:p>
                  </w:txbxContent>
                </v:textbox>
                <w10:wrap type="tight" anchorx="margin" anchory="page"/>
              </v:rect>
            </w:pict>
          </mc:Fallback>
        </mc:AlternateContent>
      </w:r>
      <w:r w:rsidR="00864F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04FDE211" wp14:editId="1AD6530F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1804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4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743E" w:rsidRPr="00A60EC6" w:rsidRDefault="00DB743E" w:rsidP="00864F87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Year </w:t>
                            </w: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8</w:t>
                            </w: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English</w:t>
                            </w: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</w:p>
                          <w:p w:rsidR="00DB743E" w:rsidRDefault="00DB743E" w:rsidP="00864F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DE211" id="Rectangle 3" o:spid="_x0000_s1027" style="position:absolute;margin-left:0;margin-top:37.5pt;width:407.9pt;height:54.1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" o:allowoverlap="f" filled="f" stroked="f" strokeweight="1pt">
                <v:textbox>
                  <w:txbxContent>
                    <w:p w:rsidR="00DB743E" w:rsidRPr="00A60EC6" w:rsidRDefault="00DB743E" w:rsidP="00864F87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Year </w:t>
                      </w:r>
                      <w:r>
                        <w:rPr>
                          <w:b/>
                          <w:color w:val="9D175A"/>
                          <w:sz w:val="72"/>
                        </w:rPr>
                        <w:t>8</w:t>
                      </w: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color w:val="9D175A"/>
                          <w:sz w:val="72"/>
                        </w:rPr>
                        <w:t>English</w:t>
                      </w: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</w:p>
                    <w:p w:rsidR="00DB743E" w:rsidRDefault="00DB743E" w:rsidP="00864F87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864F87">
        <w:tab/>
      </w:r>
    </w:p>
    <w:tbl>
      <w:tblPr>
        <w:tblStyle w:val="TableGrid"/>
        <w:tblpPr w:leftFromText="181" w:rightFromText="181" w:vertAnchor="page" w:horzAnchor="margin" w:tblpY="2011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347"/>
        <w:gridCol w:w="1909"/>
        <w:gridCol w:w="3402"/>
        <w:gridCol w:w="3827"/>
      </w:tblGrid>
      <w:tr w:rsidR="00751E0A" w:rsidTr="00751E0A">
        <w:tc>
          <w:tcPr>
            <w:tcW w:w="1347" w:type="dxa"/>
          </w:tcPr>
          <w:p w:rsidR="00751E0A" w:rsidRDefault="00751E0A" w:rsidP="00751E0A"/>
        </w:tc>
        <w:tc>
          <w:tcPr>
            <w:tcW w:w="1909" w:type="dxa"/>
          </w:tcPr>
          <w:p w:rsidR="00751E0A" w:rsidRPr="00DE789B" w:rsidRDefault="00751E0A" w:rsidP="00751E0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Key Question:</w:t>
            </w:r>
          </w:p>
        </w:tc>
        <w:tc>
          <w:tcPr>
            <w:tcW w:w="3402" w:type="dxa"/>
          </w:tcPr>
          <w:p w:rsidR="00751E0A" w:rsidRPr="00DE789B" w:rsidRDefault="00751E0A" w:rsidP="00751E0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Specification:</w:t>
            </w:r>
          </w:p>
        </w:tc>
        <w:tc>
          <w:tcPr>
            <w:tcW w:w="3827" w:type="dxa"/>
          </w:tcPr>
          <w:p w:rsidR="00751E0A" w:rsidRPr="00DE789B" w:rsidRDefault="00751E0A" w:rsidP="00751E0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 Focus</w:t>
            </w:r>
            <w:r w:rsidRPr="00DE789B">
              <w:rPr>
                <w:b/>
                <w:sz w:val="28"/>
              </w:rPr>
              <w:t>:</w:t>
            </w:r>
          </w:p>
        </w:tc>
      </w:tr>
      <w:tr w:rsidR="00751E0A" w:rsidTr="00751E0A">
        <w:tc>
          <w:tcPr>
            <w:tcW w:w="1347" w:type="dxa"/>
          </w:tcPr>
          <w:p w:rsidR="00751E0A" w:rsidRPr="00DE789B" w:rsidRDefault="00751E0A" w:rsidP="00751E0A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</w:p>
        </w:tc>
        <w:tc>
          <w:tcPr>
            <w:tcW w:w="1909" w:type="dxa"/>
          </w:tcPr>
          <w:p w:rsidR="00751E0A" w:rsidRDefault="00751E0A" w:rsidP="00751E0A">
            <w:pPr>
              <w:rPr>
                <w:sz w:val="24"/>
              </w:rPr>
            </w:pPr>
            <w:r>
              <w:rPr>
                <w:sz w:val="24"/>
              </w:rPr>
              <w:t>How do writers construct and then develop their characters</w:t>
            </w:r>
            <w:r w:rsidRPr="00DE789B">
              <w:rPr>
                <w:sz w:val="24"/>
              </w:rPr>
              <w:t>?</w:t>
            </w:r>
          </w:p>
          <w:p w:rsidR="00751E0A" w:rsidRPr="00DE789B" w:rsidRDefault="00751E0A" w:rsidP="00751E0A">
            <w:pPr>
              <w:rPr>
                <w:sz w:val="24"/>
              </w:rPr>
            </w:pPr>
          </w:p>
        </w:tc>
        <w:tc>
          <w:tcPr>
            <w:tcW w:w="3402" w:type="dxa"/>
          </w:tcPr>
          <w:p w:rsidR="00751E0A" w:rsidRPr="003F14B7" w:rsidRDefault="00751E0A" w:rsidP="00751E0A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sz w:val="24"/>
                <w:szCs w:val="24"/>
              </w:rPr>
            </w:pPr>
            <w:r w:rsidRPr="003F14B7">
              <w:rPr>
                <w:rFonts w:cstheme="minorHAnsi"/>
                <w:b/>
                <w:sz w:val="24"/>
                <w:szCs w:val="24"/>
              </w:rPr>
              <w:t>Reading focus:</w:t>
            </w:r>
          </w:p>
          <w:p w:rsidR="00751E0A" w:rsidRPr="00A60EC6" w:rsidRDefault="00751E0A" w:rsidP="00751E0A">
            <w:pPr>
              <w:pStyle w:val="ListParagrap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Oliver Twist</w:t>
            </w:r>
            <w:r>
              <w:rPr>
                <w:rFonts w:cstheme="minorHAnsi"/>
                <w:sz w:val="24"/>
                <w:szCs w:val="24"/>
              </w:rPr>
              <w:t xml:space="preserve"> by Charles Dickens</w:t>
            </w:r>
          </w:p>
          <w:p w:rsidR="00751E0A" w:rsidRDefault="00751E0A" w:rsidP="00751E0A">
            <w:pPr>
              <w:pStyle w:val="ListParagraph"/>
              <w:numPr>
                <w:ilvl w:val="0"/>
                <w:numId w:val="3"/>
              </w:numPr>
              <w:rPr>
                <w:b/>
                <w:sz w:val="24"/>
              </w:rPr>
            </w:pPr>
            <w:r>
              <w:rPr>
                <w:b/>
                <w:sz w:val="24"/>
              </w:rPr>
              <w:t>Speaking and Listening:</w:t>
            </w:r>
          </w:p>
          <w:p w:rsidR="00751E0A" w:rsidRPr="0025367F" w:rsidRDefault="00751E0A" w:rsidP="00751E0A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751E0A">
              <w:rPr>
                <w:sz w:val="24"/>
              </w:rPr>
              <w:t xml:space="preserve">Students respond to a </w:t>
            </w:r>
            <w:r>
              <w:rPr>
                <w:sz w:val="24"/>
              </w:rPr>
              <w:t xml:space="preserve">group </w:t>
            </w:r>
            <w:r w:rsidRPr="00751E0A">
              <w:rPr>
                <w:sz w:val="24"/>
              </w:rPr>
              <w:t>debate on a key character</w:t>
            </w:r>
            <w:r>
              <w:rPr>
                <w:rFonts w:cstheme="minorHAnsi"/>
                <w:sz w:val="24"/>
                <w:szCs w:val="24"/>
              </w:rPr>
              <w:t>/event in the wider novel</w:t>
            </w:r>
          </w:p>
        </w:tc>
        <w:tc>
          <w:tcPr>
            <w:tcW w:w="3827" w:type="dxa"/>
          </w:tcPr>
          <w:p w:rsidR="00751E0A" w:rsidRPr="00B520EE" w:rsidRDefault="00751E0A" w:rsidP="00751E0A">
            <w:pPr>
              <w:rPr>
                <w:sz w:val="20"/>
                <w:szCs w:val="20"/>
              </w:rPr>
            </w:pPr>
            <w:r w:rsidRPr="00B520EE">
              <w:rPr>
                <w:b/>
                <w:sz w:val="20"/>
                <w:szCs w:val="20"/>
              </w:rPr>
              <w:t>Reading</w:t>
            </w:r>
            <w:r w:rsidRPr="00B520EE">
              <w:rPr>
                <w:sz w:val="20"/>
                <w:szCs w:val="20"/>
              </w:rPr>
              <w:t xml:space="preserve"> AO1: Read, understand and interpret texts with textual support. Construct a debate and form an argument</w:t>
            </w:r>
          </w:p>
          <w:p w:rsidR="00751E0A" w:rsidRDefault="00751E0A" w:rsidP="00751E0A">
            <w:pPr>
              <w:rPr>
                <w:sz w:val="20"/>
                <w:szCs w:val="20"/>
              </w:rPr>
            </w:pPr>
            <w:r w:rsidRPr="00B520EE">
              <w:rPr>
                <w:sz w:val="20"/>
                <w:szCs w:val="20"/>
              </w:rPr>
              <w:t xml:space="preserve">AO2: Analyse the impact of the writer’s use of language, structure and form. </w:t>
            </w:r>
          </w:p>
          <w:p w:rsidR="00751E0A" w:rsidRPr="00B520EE" w:rsidRDefault="00751E0A" w:rsidP="00751E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AO3: Understand the relationship between texts and their contexts</w:t>
            </w:r>
          </w:p>
          <w:p w:rsidR="00751E0A" w:rsidRPr="00B25B05" w:rsidRDefault="00751E0A" w:rsidP="00751E0A">
            <w:pPr>
              <w:rPr>
                <w:sz w:val="24"/>
              </w:rPr>
            </w:pPr>
            <w:r>
              <w:rPr>
                <w:b/>
                <w:sz w:val="20"/>
                <w:szCs w:val="20"/>
              </w:rPr>
              <w:t>Sp&amp;L:</w:t>
            </w:r>
            <w:r w:rsidRPr="00B520E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AO7–AO9: P</w:t>
            </w:r>
            <w:r w:rsidRPr="00B76CDE">
              <w:rPr>
                <w:sz w:val="20"/>
                <w:szCs w:val="20"/>
              </w:rPr>
              <w:t>resenting</w:t>
            </w:r>
            <w:r>
              <w:rPr>
                <w:sz w:val="20"/>
                <w:szCs w:val="20"/>
              </w:rPr>
              <w:t xml:space="preserve">, </w:t>
            </w:r>
            <w:r w:rsidRPr="00B76CDE">
              <w:rPr>
                <w:sz w:val="20"/>
                <w:szCs w:val="20"/>
              </w:rPr>
              <w:t>responding to questions and feedback</w:t>
            </w:r>
            <w:r>
              <w:rPr>
                <w:sz w:val="20"/>
                <w:szCs w:val="20"/>
              </w:rPr>
              <w:t xml:space="preserve"> and </w:t>
            </w:r>
            <w:r w:rsidRPr="00B76CDE">
              <w:rPr>
                <w:sz w:val="20"/>
                <w:szCs w:val="20"/>
              </w:rPr>
              <w:t>use of Standard English</w:t>
            </w:r>
            <w:r w:rsidRPr="00B520EE">
              <w:rPr>
                <w:sz w:val="20"/>
                <w:szCs w:val="20"/>
              </w:rPr>
              <w:t>.</w:t>
            </w:r>
          </w:p>
        </w:tc>
      </w:tr>
      <w:tr w:rsidR="00751E0A" w:rsidTr="00751E0A">
        <w:tc>
          <w:tcPr>
            <w:tcW w:w="1347" w:type="dxa"/>
          </w:tcPr>
          <w:p w:rsidR="00751E0A" w:rsidRPr="00DE789B" w:rsidRDefault="00751E0A" w:rsidP="00751E0A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2:</w:t>
            </w:r>
          </w:p>
        </w:tc>
        <w:tc>
          <w:tcPr>
            <w:tcW w:w="1909" w:type="dxa"/>
          </w:tcPr>
          <w:p w:rsidR="00751E0A" w:rsidRPr="00DE789B" w:rsidRDefault="00751E0A" w:rsidP="00751E0A">
            <w:pPr>
              <w:rPr>
                <w:sz w:val="24"/>
              </w:rPr>
            </w:pPr>
            <w:r w:rsidRPr="00DE789B">
              <w:rPr>
                <w:sz w:val="24"/>
              </w:rPr>
              <w:t xml:space="preserve">How </w:t>
            </w:r>
            <w:r>
              <w:rPr>
                <w:sz w:val="24"/>
              </w:rPr>
              <w:t>do writers craft their language and structure their texts to engage the reader?</w:t>
            </w:r>
          </w:p>
        </w:tc>
        <w:tc>
          <w:tcPr>
            <w:tcW w:w="3402" w:type="dxa"/>
          </w:tcPr>
          <w:p w:rsidR="00751E0A" w:rsidRPr="003F14B7" w:rsidRDefault="00751E0A" w:rsidP="00751E0A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 w:rsidRPr="003F14B7">
              <w:rPr>
                <w:b/>
                <w:sz w:val="24"/>
              </w:rPr>
              <w:t>Reading focus:</w:t>
            </w:r>
          </w:p>
          <w:p w:rsidR="00751E0A" w:rsidRDefault="00751E0A" w:rsidP="00751E0A">
            <w:pPr>
              <w:pStyle w:val="ListParagraph"/>
              <w:rPr>
                <w:sz w:val="24"/>
              </w:rPr>
            </w:pPr>
            <w:r>
              <w:rPr>
                <w:i/>
                <w:sz w:val="24"/>
              </w:rPr>
              <w:t>Henry V</w:t>
            </w:r>
            <w:r>
              <w:rPr>
                <w:sz w:val="24"/>
              </w:rPr>
              <w:t xml:space="preserve"> by William Shakespeare</w:t>
            </w:r>
          </w:p>
          <w:p w:rsidR="00751E0A" w:rsidRPr="003F14B7" w:rsidRDefault="00751E0A" w:rsidP="00751E0A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 w:rsidRPr="003F14B7">
              <w:rPr>
                <w:b/>
                <w:sz w:val="24"/>
              </w:rPr>
              <w:t>Writing focus:</w:t>
            </w:r>
          </w:p>
          <w:p w:rsidR="00751E0A" w:rsidRPr="00A60EC6" w:rsidRDefault="00751E0A" w:rsidP="00751E0A">
            <w:pPr>
              <w:pStyle w:val="ListParagraph"/>
              <w:rPr>
                <w:sz w:val="24"/>
              </w:rPr>
            </w:pPr>
            <w:r>
              <w:rPr>
                <w:sz w:val="24"/>
              </w:rPr>
              <w:t xml:space="preserve">Writing to Argue and Persuade  </w:t>
            </w:r>
          </w:p>
        </w:tc>
        <w:tc>
          <w:tcPr>
            <w:tcW w:w="3827" w:type="dxa"/>
          </w:tcPr>
          <w:p w:rsidR="00751E0A" w:rsidRPr="00B520EE" w:rsidRDefault="00751E0A" w:rsidP="00751E0A">
            <w:pPr>
              <w:rPr>
                <w:sz w:val="20"/>
                <w:szCs w:val="20"/>
              </w:rPr>
            </w:pPr>
            <w:r w:rsidRPr="00B520EE">
              <w:rPr>
                <w:b/>
                <w:sz w:val="20"/>
                <w:szCs w:val="20"/>
              </w:rPr>
              <w:t>Reading</w:t>
            </w:r>
            <w:r w:rsidRPr="00B520EE">
              <w:rPr>
                <w:sz w:val="20"/>
                <w:szCs w:val="20"/>
              </w:rPr>
              <w:t xml:space="preserve"> AO1: Read, understand and interpret texts with textual support. Construct a debate and form an argument</w:t>
            </w:r>
          </w:p>
          <w:p w:rsidR="00751E0A" w:rsidRDefault="00751E0A" w:rsidP="00751E0A">
            <w:pPr>
              <w:rPr>
                <w:sz w:val="20"/>
                <w:szCs w:val="20"/>
              </w:rPr>
            </w:pPr>
            <w:r w:rsidRPr="00B520EE">
              <w:rPr>
                <w:sz w:val="20"/>
                <w:szCs w:val="20"/>
              </w:rPr>
              <w:t xml:space="preserve">AO2: Analyse the impact of the writer’s use of language, structure and form. </w:t>
            </w:r>
          </w:p>
          <w:p w:rsidR="00751E0A" w:rsidRPr="00B520EE" w:rsidRDefault="00751E0A" w:rsidP="00751E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AO3: Understand the relationship between texts and their contexts</w:t>
            </w:r>
          </w:p>
          <w:p w:rsidR="00751E0A" w:rsidRPr="00B520EE" w:rsidRDefault="00751E0A" w:rsidP="00751E0A">
            <w:pPr>
              <w:rPr>
                <w:sz w:val="20"/>
                <w:szCs w:val="20"/>
              </w:rPr>
            </w:pPr>
            <w:r w:rsidRPr="00B520EE">
              <w:rPr>
                <w:b/>
                <w:sz w:val="20"/>
                <w:szCs w:val="20"/>
              </w:rPr>
              <w:t>Writing</w:t>
            </w:r>
            <w:r w:rsidRPr="00B520EE">
              <w:rPr>
                <w:sz w:val="20"/>
                <w:szCs w:val="20"/>
              </w:rPr>
              <w:t xml:space="preserve"> AO5: Communicate clearly and effectively.</w:t>
            </w:r>
          </w:p>
          <w:p w:rsidR="00751E0A" w:rsidRPr="00B25B05" w:rsidRDefault="00751E0A" w:rsidP="00751E0A">
            <w:pPr>
              <w:rPr>
                <w:sz w:val="24"/>
              </w:rPr>
            </w:pPr>
            <w:r w:rsidRPr="00B520EE">
              <w:rPr>
                <w:sz w:val="20"/>
                <w:szCs w:val="20"/>
              </w:rPr>
              <w:t>AO6: Communicate with technical accuracy.</w:t>
            </w:r>
          </w:p>
        </w:tc>
      </w:tr>
      <w:tr w:rsidR="00751E0A" w:rsidTr="00751E0A">
        <w:tc>
          <w:tcPr>
            <w:tcW w:w="1347" w:type="dxa"/>
          </w:tcPr>
          <w:p w:rsidR="00751E0A" w:rsidRPr="00DE789B" w:rsidRDefault="00751E0A" w:rsidP="00751E0A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Term </w:t>
            </w:r>
            <w:r w:rsidRPr="00DE789B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1909" w:type="dxa"/>
          </w:tcPr>
          <w:p w:rsidR="00751E0A" w:rsidRPr="00DE789B" w:rsidRDefault="00751E0A" w:rsidP="00751E0A">
            <w:pPr>
              <w:rPr>
                <w:sz w:val="24"/>
              </w:rPr>
            </w:pPr>
            <w:r>
              <w:rPr>
                <w:sz w:val="24"/>
              </w:rPr>
              <w:t>How and why do writers adopt different genres in their texts?</w:t>
            </w:r>
          </w:p>
        </w:tc>
        <w:tc>
          <w:tcPr>
            <w:tcW w:w="3402" w:type="dxa"/>
          </w:tcPr>
          <w:p w:rsidR="00751E0A" w:rsidRPr="009A4694" w:rsidRDefault="00751E0A" w:rsidP="00751E0A">
            <w:pPr>
              <w:pStyle w:val="ListParagraph"/>
              <w:numPr>
                <w:ilvl w:val="0"/>
                <w:numId w:val="3"/>
              </w:numPr>
              <w:rPr>
                <w:b/>
                <w:sz w:val="24"/>
              </w:rPr>
            </w:pPr>
            <w:r w:rsidRPr="009A4694">
              <w:rPr>
                <w:b/>
                <w:sz w:val="24"/>
              </w:rPr>
              <w:t>Reading focus:</w:t>
            </w:r>
          </w:p>
          <w:p w:rsidR="00751E0A" w:rsidRDefault="00751E0A" w:rsidP="00751E0A">
            <w:pPr>
              <w:pStyle w:val="ListParagraph"/>
              <w:rPr>
                <w:sz w:val="24"/>
              </w:rPr>
            </w:pPr>
            <w:r>
              <w:rPr>
                <w:i/>
                <w:sz w:val="24"/>
              </w:rPr>
              <w:t>Uncle Montague’s Tales of Terror</w:t>
            </w:r>
            <w:r>
              <w:rPr>
                <w:sz w:val="24"/>
              </w:rPr>
              <w:t xml:space="preserve"> by Chris Priestley </w:t>
            </w:r>
          </w:p>
          <w:p w:rsidR="00751E0A" w:rsidRPr="003F14B7" w:rsidRDefault="00751E0A" w:rsidP="00751E0A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 w:rsidRPr="003F14B7">
              <w:rPr>
                <w:b/>
                <w:sz w:val="24"/>
              </w:rPr>
              <w:t>Writing focus:</w:t>
            </w:r>
          </w:p>
          <w:p w:rsidR="00751E0A" w:rsidRPr="003F14B7" w:rsidRDefault="00751E0A" w:rsidP="00751E0A">
            <w:pPr>
              <w:pStyle w:val="ListParagraph"/>
              <w:rPr>
                <w:sz w:val="24"/>
              </w:rPr>
            </w:pPr>
            <w:r>
              <w:rPr>
                <w:sz w:val="24"/>
              </w:rPr>
              <w:t xml:space="preserve">Writing to Describe and Narrate </w:t>
            </w:r>
          </w:p>
        </w:tc>
        <w:tc>
          <w:tcPr>
            <w:tcW w:w="3827" w:type="dxa"/>
          </w:tcPr>
          <w:p w:rsidR="00751E0A" w:rsidRPr="00B520EE" w:rsidRDefault="00751E0A" w:rsidP="00751E0A">
            <w:pPr>
              <w:rPr>
                <w:sz w:val="20"/>
                <w:szCs w:val="20"/>
              </w:rPr>
            </w:pPr>
            <w:r w:rsidRPr="00B520EE">
              <w:rPr>
                <w:b/>
                <w:sz w:val="20"/>
                <w:szCs w:val="20"/>
              </w:rPr>
              <w:t>Reading</w:t>
            </w:r>
            <w:r w:rsidRPr="00B520EE">
              <w:rPr>
                <w:sz w:val="20"/>
                <w:szCs w:val="20"/>
              </w:rPr>
              <w:t xml:space="preserve"> AO1: Read, understand and interpret texts with textual support. Construct a debate and form an argument</w:t>
            </w:r>
          </w:p>
          <w:p w:rsidR="00751E0A" w:rsidRDefault="00751E0A" w:rsidP="00751E0A">
            <w:pPr>
              <w:rPr>
                <w:sz w:val="20"/>
                <w:szCs w:val="20"/>
              </w:rPr>
            </w:pPr>
            <w:r w:rsidRPr="00B520EE">
              <w:rPr>
                <w:sz w:val="20"/>
                <w:szCs w:val="20"/>
              </w:rPr>
              <w:t xml:space="preserve">AO2: Analyse the impact of the writer’s use of language, structure and form. </w:t>
            </w:r>
          </w:p>
          <w:p w:rsidR="00751E0A" w:rsidRPr="00B520EE" w:rsidRDefault="00751E0A" w:rsidP="00751E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AO3: Understand the relationship between texts and their contexts.</w:t>
            </w:r>
          </w:p>
          <w:p w:rsidR="00751E0A" w:rsidRPr="00B520EE" w:rsidRDefault="00751E0A" w:rsidP="00751E0A">
            <w:pPr>
              <w:rPr>
                <w:sz w:val="20"/>
                <w:szCs w:val="20"/>
              </w:rPr>
            </w:pPr>
            <w:r w:rsidRPr="00B520EE">
              <w:rPr>
                <w:b/>
                <w:sz w:val="20"/>
                <w:szCs w:val="20"/>
              </w:rPr>
              <w:t>Writing</w:t>
            </w:r>
            <w:r w:rsidRPr="00B520EE">
              <w:rPr>
                <w:sz w:val="20"/>
                <w:szCs w:val="20"/>
              </w:rPr>
              <w:t xml:space="preserve"> AO5: Communicate clearly and effectively.</w:t>
            </w:r>
          </w:p>
          <w:p w:rsidR="00751E0A" w:rsidRPr="00B25B05" w:rsidRDefault="00751E0A" w:rsidP="00751E0A">
            <w:pPr>
              <w:rPr>
                <w:sz w:val="24"/>
              </w:rPr>
            </w:pPr>
            <w:r w:rsidRPr="00B520EE">
              <w:rPr>
                <w:sz w:val="20"/>
                <w:szCs w:val="20"/>
              </w:rPr>
              <w:t>AO6: Communicate with technical accuracy.</w:t>
            </w:r>
          </w:p>
        </w:tc>
      </w:tr>
    </w:tbl>
    <w:p w:rsidR="00864F87" w:rsidRDefault="00864F87" w:rsidP="00864F87">
      <w:pPr>
        <w:tabs>
          <w:tab w:val="left" w:pos="1275"/>
        </w:tabs>
        <w:jc w:val="both"/>
      </w:pPr>
    </w:p>
    <w:p w:rsidR="00864F87" w:rsidRDefault="00864F87" w:rsidP="00864F87">
      <w:pPr>
        <w:tabs>
          <w:tab w:val="left" w:pos="1275"/>
        </w:tabs>
        <w:jc w:val="both"/>
      </w:pPr>
      <w:bookmarkStart w:id="0" w:name="_GoBack"/>
      <w:bookmarkEnd w:id="0"/>
    </w:p>
    <w:p w:rsidR="00864F87" w:rsidRDefault="00864F87" w:rsidP="00864F87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10846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E62CB4" w:rsidTr="009A4B57">
        <w:trPr>
          <w:trHeight w:val="277"/>
        </w:trPr>
        <w:tc>
          <w:tcPr>
            <w:tcW w:w="2282" w:type="dxa"/>
          </w:tcPr>
          <w:p w:rsidR="00E62CB4" w:rsidRPr="00533260" w:rsidRDefault="009A4B57" w:rsidP="009A4B57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F8DAD92" wp14:editId="09489FDF">
                      <wp:simplePos x="0" y="0"/>
                      <wp:positionH relativeFrom="margin">
                        <wp:posOffset>-429260</wp:posOffset>
                      </wp:positionH>
                      <wp:positionV relativeFrom="page">
                        <wp:posOffset>-374015</wp:posOffset>
                      </wp:positionV>
                      <wp:extent cx="4333875" cy="428625"/>
                      <wp:effectExtent l="0" t="0" r="0" b="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33875" cy="4286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51E0A" w:rsidRPr="00883F8E" w:rsidRDefault="00751E0A" w:rsidP="00751E0A">
                                  <w:pPr>
                                    <w:jc w:val="center"/>
                                    <w:rPr>
                                      <w:b/>
                                      <w:color w:val="9D175A"/>
                                      <w:sz w:val="36"/>
                                    </w:rPr>
                                  </w:pPr>
                                  <w:r w:rsidRPr="00883F8E">
                                    <w:rPr>
                                      <w:b/>
                                      <w:color w:val="9D175A"/>
                                      <w:sz w:val="36"/>
                                    </w:rPr>
                                    <w:t xml:space="preserve">Year </w:t>
                                  </w:r>
                                  <w:r>
                                    <w:rPr>
                                      <w:b/>
                                      <w:color w:val="9D175A"/>
                                      <w:sz w:val="36"/>
                                    </w:rPr>
                                    <w:t>8</w:t>
                                  </w:r>
                                  <w:r w:rsidRPr="00883F8E">
                                    <w:rPr>
                                      <w:b/>
                                      <w:color w:val="9D175A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9D175A"/>
                                      <w:sz w:val="36"/>
                                    </w:rPr>
                                    <w:t>English</w:t>
                                  </w:r>
                                  <w:r w:rsidRPr="00883F8E">
                                    <w:rPr>
                                      <w:b/>
                                      <w:color w:val="9D175A"/>
                                      <w:sz w:val="36"/>
                                    </w:rPr>
                                    <w:t xml:space="preserve"> Assessment Information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DAD92" id="Rectangle 13" o:spid="_x0000_s1029" style="position:absolute;left:0;text-align:left;margin-left:-33.8pt;margin-top:-29.45pt;width:341.2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" filled="f" stroked="f" strokeweight="1pt">
                      <v:textbox>
                        <w:txbxContent>
                          <w:p w:rsidR="00751E0A" w:rsidRPr="00883F8E" w:rsidRDefault="00751E0A" w:rsidP="00751E0A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Year </w:t>
                            </w: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8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English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Assessment Information</w:t>
                            </w:r>
                          </w:p>
                        </w:txbxContent>
                      </v:textbox>
                      <w10:wrap anchorx="margin" anchory="page"/>
                    </v:rect>
                  </w:pict>
                </mc:Fallback>
              </mc:AlternateContent>
            </w:r>
            <w:r w:rsidR="00E62CB4" w:rsidRPr="00533260">
              <w:rPr>
                <w:b/>
                <w:sz w:val="28"/>
              </w:rPr>
              <w:t>Assessment</w:t>
            </w:r>
          </w:p>
        </w:tc>
        <w:tc>
          <w:tcPr>
            <w:tcW w:w="3160" w:type="dxa"/>
          </w:tcPr>
          <w:p w:rsidR="00E62CB4" w:rsidRPr="00533260" w:rsidRDefault="00E62CB4" w:rsidP="009A4B57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Time/Venue</w:t>
            </w:r>
          </w:p>
        </w:tc>
        <w:tc>
          <w:tcPr>
            <w:tcW w:w="5043" w:type="dxa"/>
          </w:tcPr>
          <w:p w:rsidR="00E62CB4" w:rsidRPr="00533260" w:rsidRDefault="00E62CB4" w:rsidP="009A4B57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What will be assessed?</w:t>
            </w:r>
          </w:p>
        </w:tc>
      </w:tr>
      <w:tr w:rsidR="00E62CB4" w:rsidTr="009A4B57">
        <w:trPr>
          <w:trHeight w:val="896"/>
        </w:trPr>
        <w:tc>
          <w:tcPr>
            <w:tcW w:w="2282" w:type="dxa"/>
          </w:tcPr>
          <w:p w:rsidR="00E62CB4" w:rsidRPr="009A4B57" w:rsidRDefault="00E62CB4" w:rsidP="009A4B57">
            <w:pPr>
              <w:tabs>
                <w:tab w:val="left" w:pos="1275"/>
              </w:tabs>
            </w:pPr>
            <w:r w:rsidRPr="009A4B57">
              <w:t xml:space="preserve">1 : Linking to Term 1 </w:t>
            </w:r>
          </w:p>
        </w:tc>
        <w:tc>
          <w:tcPr>
            <w:tcW w:w="3160" w:type="dxa"/>
          </w:tcPr>
          <w:p w:rsidR="00E62CB4" w:rsidRPr="009A4B57" w:rsidRDefault="00E62CB4" w:rsidP="009A4B57">
            <w:pPr>
              <w:pStyle w:val="ListParagraph"/>
              <w:numPr>
                <w:ilvl w:val="0"/>
                <w:numId w:val="4"/>
              </w:numPr>
              <w:tabs>
                <w:tab w:val="left" w:pos="1275"/>
              </w:tabs>
            </w:pPr>
            <w:r w:rsidRPr="009A4B57">
              <w:t xml:space="preserve">Reading and </w:t>
            </w:r>
            <w:r w:rsidR="00751E0A" w:rsidRPr="009A4B57">
              <w:t>SP&amp;L</w:t>
            </w:r>
            <w:r w:rsidRPr="009A4B57">
              <w:t xml:space="preserve"> Assessments held in-class</w:t>
            </w:r>
          </w:p>
          <w:p w:rsidR="00E62CB4" w:rsidRPr="009A4B57" w:rsidRDefault="00E62CB4" w:rsidP="009A4B57">
            <w:pPr>
              <w:pStyle w:val="ListParagraph"/>
              <w:numPr>
                <w:ilvl w:val="0"/>
                <w:numId w:val="4"/>
              </w:numPr>
              <w:tabs>
                <w:tab w:val="left" w:pos="1275"/>
              </w:tabs>
              <w:rPr>
                <w:b/>
              </w:rPr>
            </w:pPr>
            <w:r w:rsidRPr="009A4B57">
              <w:t>1hr each</w:t>
            </w:r>
          </w:p>
          <w:p w:rsidR="00E62CB4" w:rsidRPr="009A4B57" w:rsidRDefault="00E62CB4" w:rsidP="009A4B57">
            <w:pPr>
              <w:pStyle w:val="ListParagraph"/>
              <w:numPr>
                <w:ilvl w:val="0"/>
                <w:numId w:val="4"/>
              </w:numPr>
              <w:tabs>
                <w:tab w:val="left" w:pos="1275"/>
              </w:tabs>
              <w:rPr>
                <w:b/>
              </w:rPr>
            </w:pPr>
            <w:r w:rsidRPr="009A4B57">
              <w:t>Teacher assessed</w:t>
            </w:r>
          </w:p>
        </w:tc>
        <w:tc>
          <w:tcPr>
            <w:tcW w:w="5043" w:type="dxa"/>
          </w:tcPr>
          <w:p w:rsidR="00E62CB4" w:rsidRPr="009A4B57" w:rsidRDefault="00E62CB4" w:rsidP="009A4B57">
            <w:pPr>
              <w:tabs>
                <w:tab w:val="left" w:pos="1275"/>
              </w:tabs>
            </w:pPr>
            <w:r w:rsidRPr="009A4B57">
              <w:t>Reading assessment: AO1, AO2 and AO3</w:t>
            </w:r>
          </w:p>
          <w:p w:rsidR="00E62CB4" w:rsidRPr="009A4B57" w:rsidRDefault="00E62CB4" w:rsidP="009A4B57">
            <w:pPr>
              <w:tabs>
                <w:tab w:val="left" w:pos="1275"/>
              </w:tabs>
            </w:pPr>
            <w:r w:rsidRPr="009A4B57">
              <w:t>Speaking and Listening assessment:</w:t>
            </w:r>
            <w:r w:rsidR="00751E0A" w:rsidRPr="009A4B57">
              <w:t xml:space="preserve"> AO7 – AO9</w:t>
            </w:r>
          </w:p>
        </w:tc>
      </w:tr>
      <w:tr w:rsidR="00E62CB4" w:rsidTr="009A4B57">
        <w:trPr>
          <w:trHeight w:val="675"/>
        </w:trPr>
        <w:tc>
          <w:tcPr>
            <w:tcW w:w="2282" w:type="dxa"/>
          </w:tcPr>
          <w:p w:rsidR="00E62CB4" w:rsidRPr="009A4B57" w:rsidRDefault="00E62CB4" w:rsidP="009A4B57">
            <w:pPr>
              <w:tabs>
                <w:tab w:val="left" w:pos="1275"/>
              </w:tabs>
            </w:pPr>
            <w:r w:rsidRPr="009A4B57">
              <w:t>2: Linking to Term 2</w:t>
            </w:r>
          </w:p>
        </w:tc>
        <w:tc>
          <w:tcPr>
            <w:tcW w:w="3160" w:type="dxa"/>
          </w:tcPr>
          <w:p w:rsidR="00E62CB4" w:rsidRPr="009A4B57" w:rsidRDefault="00E62CB4" w:rsidP="009A4B57">
            <w:pPr>
              <w:pStyle w:val="ListParagraph"/>
              <w:numPr>
                <w:ilvl w:val="0"/>
                <w:numId w:val="4"/>
              </w:numPr>
              <w:tabs>
                <w:tab w:val="left" w:pos="1275"/>
              </w:tabs>
            </w:pPr>
            <w:r w:rsidRPr="009A4B57">
              <w:t>Reading and Writing Assessments held in-class</w:t>
            </w:r>
          </w:p>
          <w:p w:rsidR="00E62CB4" w:rsidRPr="009A4B57" w:rsidRDefault="00E62CB4" w:rsidP="009A4B57">
            <w:pPr>
              <w:pStyle w:val="ListParagraph"/>
              <w:numPr>
                <w:ilvl w:val="0"/>
                <w:numId w:val="4"/>
              </w:numPr>
              <w:tabs>
                <w:tab w:val="left" w:pos="1275"/>
              </w:tabs>
              <w:rPr>
                <w:b/>
              </w:rPr>
            </w:pPr>
            <w:r w:rsidRPr="009A4B57">
              <w:t>1hr each</w:t>
            </w:r>
          </w:p>
          <w:p w:rsidR="00E62CB4" w:rsidRPr="009A4B57" w:rsidRDefault="00E62CB4" w:rsidP="009A4B57">
            <w:pPr>
              <w:pStyle w:val="ListParagraph"/>
              <w:numPr>
                <w:ilvl w:val="0"/>
                <w:numId w:val="4"/>
              </w:numPr>
              <w:tabs>
                <w:tab w:val="left" w:pos="1275"/>
              </w:tabs>
              <w:rPr>
                <w:b/>
              </w:rPr>
            </w:pPr>
            <w:r w:rsidRPr="009A4B57">
              <w:t>Teacher assessed</w:t>
            </w:r>
          </w:p>
        </w:tc>
        <w:tc>
          <w:tcPr>
            <w:tcW w:w="5043" w:type="dxa"/>
          </w:tcPr>
          <w:p w:rsidR="00E62CB4" w:rsidRPr="009A4B57" w:rsidRDefault="00E62CB4" w:rsidP="009A4B57">
            <w:pPr>
              <w:tabs>
                <w:tab w:val="left" w:pos="1275"/>
              </w:tabs>
            </w:pPr>
            <w:r w:rsidRPr="009A4B57">
              <w:t>Reading assessment: AO1, AO2 and AO3</w:t>
            </w:r>
          </w:p>
          <w:p w:rsidR="00E62CB4" w:rsidRPr="009A4B57" w:rsidRDefault="00E62CB4" w:rsidP="009A4B57">
            <w:pPr>
              <w:tabs>
                <w:tab w:val="left" w:pos="1275"/>
              </w:tabs>
            </w:pPr>
            <w:r w:rsidRPr="009A4B57">
              <w:t>Writing assessment: AO5 and AO6</w:t>
            </w:r>
          </w:p>
          <w:p w:rsidR="00E62CB4" w:rsidRPr="009A4B57" w:rsidRDefault="00E62CB4" w:rsidP="009A4B57">
            <w:pPr>
              <w:tabs>
                <w:tab w:val="left" w:pos="1275"/>
              </w:tabs>
            </w:pPr>
          </w:p>
        </w:tc>
      </w:tr>
      <w:tr w:rsidR="00E62CB4" w:rsidTr="009A4B57">
        <w:trPr>
          <w:trHeight w:val="675"/>
        </w:trPr>
        <w:tc>
          <w:tcPr>
            <w:tcW w:w="2282" w:type="dxa"/>
          </w:tcPr>
          <w:p w:rsidR="00E62CB4" w:rsidRPr="009A4B57" w:rsidRDefault="00E62CB4" w:rsidP="009A4B57">
            <w:pPr>
              <w:tabs>
                <w:tab w:val="left" w:pos="1275"/>
              </w:tabs>
            </w:pPr>
            <w:r w:rsidRPr="009A4B57">
              <w:t>3: Linking to Term 3</w:t>
            </w:r>
          </w:p>
        </w:tc>
        <w:tc>
          <w:tcPr>
            <w:tcW w:w="3160" w:type="dxa"/>
          </w:tcPr>
          <w:p w:rsidR="00E62CB4" w:rsidRPr="009A4B57" w:rsidRDefault="00E62CB4" w:rsidP="009A4B57">
            <w:pPr>
              <w:pStyle w:val="ListParagraph"/>
              <w:numPr>
                <w:ilvl w:val="0"/>
                <w:numId w:val="4"/>
              </w:numPr>
              <w:tabs>
                <w:tab w:val="left" w:pos="1275"/>
              </w:tabs>
              <w:spacing w:after="160" w:line="259" w:lineRule="auto"/>
            </w:pPr>
            <w:r w:rsidRPr="009A4B57">
              <w:t>Reading Assessment held in the Exam Hall</w:t>
            </w:r>
          </w:p>
          <w:p w:rsidR="00E62CB4" w:rsidRPr="009A4B57" w:rsidRDefault="00E62CB4" w:rsidP="009A4B57">
            <w:pPr>
              <w:pStyle w:val="ListParagraph"/>
              <w:numPr>
                <w:ilvl w:val="0"/>
                <w:numId w:val="4"/>
              </w:numPr>
              <w:tabs>
                <w:tab w:val="left" w:pos="1275"/>
              </w:tabs>
              <w:rPr>
                <w:b/>
              </w:rPr>
            </w:pPr>
            <w:r w:rsidRPr="009A4B57">
              <w:t>50 minutes</w:t>
            </w:r>
          </w:p>
          <w:p w:rsidR="00E62CB4" w:rsidRPr="009A4B57" w:rsidRDefault="00E62CB4" w:rsidP="009A4B57">
            <w:pPr>
              <w:pStyle w:val="ListParagraph"/>
              <w:numPr>
                <w:ilvl w:val="0"/>
                <w:numId w:val="4"/>
              </w:numPr>
              <w:tabs>
                <w:tab w:val="left" w:pos="1275"/>
              </w:tabs>
              <w:rPr>
                <w:b/>
              </w:rPr>
            </w:pPr>
            <w:r w:rsidRPr="009A4B57">
              <w:t>Teacher assessed</w:t>
            </w:r>
          </w:p>
          <w:p w:rsidR="00E62CB4" w:rsidRPr="009A4B57" w:rsidRDefault="00E62CB4" w:rsidP="009A4B57">
            <w:pPr>
              <w:pStyle w:val="ListParagraph"/>
              <w:numPr>
                <w:ilvl w:val="0"/>
                <w:numId w:val="4"/>
              </w:numPr>
              <w:tabs>
                <w:tab w:val="left" w:pos="1275"/>
              </w:tabs>
              <w:rPr>
                <w:b/>
              </w:rPr>
            </w:pPr>
            <w:r w:rsidRPr="009A4B57">
              <w:t xml:space="preserve">Writing Assessment in class – 1 hr </w:t>
            </w:r>
          </w:p>
        </w:tc>
        <w:tc>
          <w:tcPr>
            <w:tcW w:w="5043" w:type="dxa"/>
          </w:tcPr>
          <w:p w:rsidR="00E62CB4" w:rsidRPr="009A4B57" w:rsidRDefault="00E62CB4" w:rsidP="009A4B57">
            <w:pPr>
              <w:tabs>
                <w:tab w:val="left" w:pos="1275"/>
              </w:tabs>
              <w:rPr>
                <w:color w:val="00B050"/>
              </w:rPr>
            </w:pPr>
            <w:r w:rsidRPr="009A4B57">
              <w:t xml:space="preserve">Reading assessment: AO1, AO2 and AO3 </w:t>
            </w:r>
          </w:p>
          <w:p w:rsidR="00E62CB4" w:rsidRPr="009A4B57" w:rsidRDefault="00E62CB4" w:rsidP="009A4B57">
            <w:pPr>
              <w:tabs>
                <w:tab w:val="left" w:pos="1275"/>
              </w:tabs>
            </w:pPr>
            <w:r w:rsidRPr="009A4B57">
              <w:t>Writing assessment: AO5 and AO6</w:t>
            </w:r>
          </w:p>
          <w:p w:rsidR="00E62CB4" w:rsidRPr="009A4B57" w:rsidRDefault="00E62CB4" w:rsidP="009A4B57">
            <w:pPr>
              <w:tabs>
                <w:tab w:val="left" w:pos="1275"/>
              </w:tabs>
            </w:pPr>
          </w:p>
          <w:p w:rsidR="00E62CB4" w:rsidRPr="009A4B57" w:rsidRDefault="00E62CB4" w:rsidP="009A4B57">
            <w:pPr>
              <w:tabs>
                <w:tab w:val="left" w:pos="1275"/>
              </w:tabs>
            </w:pPr>
          </w:p>
        </w:tc>
      </w:tr>
    </w:tbl>
    <w:p w:rsidR="00713FA0" w:rsidRDefault="00864F87">
      <w:r w:rsidRPr="00326BBB">
        <w:rPr>
          <w:b/>
          <w:noProof/>
          <w:sz w:val="28"/>
          <w:lang w:eastAsia="en-GB"/>
        </w:rPr>
        <w:t xml:space="preserve"> </w:t>
      </w:r>
    </w:p>
    <w:sectPr w:rsidR="00713FA0" w:rsidSect="00DB743E">
      <w:headerReference w:type="default" r:id="rId8"/>
      <w:footerReference w:type="default" r:id="rId9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9A4694">
      <w:pPr>
        <w:spacing w:after="0" w:line="240" w:lineRule="auto"/>
      </w:pPr>
      <w:r>
        <w:separator/>
      </w:r>
    </w:p>
  </w:endnote>
  <w:endnote w:type="continuationSeparator" w:id="0">
    <w:p w:rsidR="00000000" w:rsidRDefault="009A4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743E" w:rsidRDefault="00DB743E">
    <w:pPr>
      <w:pStyle w:val="Footer"/>
    </w:pPr>
  </w:p>
  <w:p w:rsidR="00DB743E" w:rsidRDefault="00DB743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9780F56" wp14:editId="2DF120DF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9A4694">
      <w:pPr>
        <w:spacing w:after="0" w:line="240" w:lineRule="auto"/>
      </w:pPr>
      <w:r>
        <w:separator/>
      </w:r>
    </w:p>
  </w:footnote>
  <w:footnote w:type="continuationSeparator" w:id="0">
    <w:p w:rsidR="00000000" w:rsidRDefault="009A46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743E" w:rsidRDefault="00DB743E">
    <w:pPr>
      <w:pStyle w:val="Header"/>
    </w:pPr>
  </w:p>
  <w:p w:rsidR="00DB743E" w:rsidRDefault="00DB74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D9E25E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3E14D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84A66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F87"/>
    <w:rsid w:val="0040110D"/>
    <w:rsid w:val="00713FA0"/>
    <w:rsid w:val="00751E0A"/>
    <w:rsid w:val="00864F87"/>
    <w:rsid w:val="009A4694"/>
    <w:rsid w:val="009A4B57"/>
    <w:rsid w:val="00DB743E"/>
    <w:rsid w:val="00E62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36C0D"/>
  <w15:chartTrackingRefBased/>
  <w15:docId w15:val="{0F7819C7-DFB4-4A5E-82C1-992A87C34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4F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4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64F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64F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F87"/>
  </w:style>
  <w:style w:type="paragraph" w:styleId="Footer">
    <w:name w:val="footer"/>
    <w:basedOn w:val="Normal"/>
    <w:link w:val="FooterChar"/>
    <w:uiPriority w:val="99"/>
    <w:unhideWhenUsed/>
    <w:rsid w:val="00864F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F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436AC50D</Template>
  <TotalTime>16</TotalTime>
  <Pages>1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J. Brettell</dc:creator>
  <cp:keywords/>
  <dc:description/>
  <cp:lastModifiedBy>Jon J. Brettell</cp:lastModifiedBy>
  <cp:revision>6</cp:revision>
  <dcterms:created xsi:type="dcterms:W3CDTF">2018-09-27T09:29:00Z</dcterms:created>
  <dcterms:modified xsi:type="dcterms:W3CDTF">2018-10-02T11:09:00Z</dcterms:modified>
</cp:coreProperties>
</file>