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330" w:rsidRDefault="00DB2C03" w:rsidP="00FF2330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489215A0" wp14:editId="27548693">
                <wp:simplePos x="0" y="0"/>
                <wp:positionH relativeFrom="margin">
                  <wp:posOffset>47625</wp:posOffset>
                </wp:positionH>
                <wp:positionV relativeFrom="page">
                  <wp:posOffset>1000125</wp:posOffset>
                </wp:positionV>
                <wp:extent cx="3913200" cy="554400"/>
                <wp:effectExtent l="0" t="0" r="0" b="0"/>
                <wp:wrapTight wrapText="bothSides">
                  <wp:wrapPolygon edited="0">
                    <wp:start x="315" y="0"/>
                    <wp:lineTo x="315" y="20784"/>
                    <wp:lineTo x="21242" y="20784"/>
                    <wp:lineTo x="21242" y="0"/>
                    <wp:lineTo x="315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544" w:rsidRPr="00A60EC6" w:rsidRDefault="00A15544" w:rsidP="00FF2330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9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A15544" w:rsidRDefault="00A15544" w:rsidP="00FF2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215A0" id="Rectangle 7" o:spid="_x0000_s1026" style="position:absolute;margin-left:3.75pt;margin-top:78.75pt;width:308.15pt;height:4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" o:allowoverlap="f" filled="f" stroked="f" strokeweight="1pt">
                <v:textbox>
                  <w:txbxContent>
                    <w:p w:rsidR="00A15544" w:rsidRPr="00A60EC6" w:rsidRDefault="00A15544" w:rsidP="00FF2330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9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A15544" w:rsidRDefault="00A15544" w:rsidP="00FF2330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rect>
            </w:pict>
          </mc:Fallback>
        </mc:AlternateContent>
      </w:r>
      <w:r w:rsidR="00FF233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45FC8F8" wp14:editId="69AD84E5">
            <wp:simplePos x="0" y="0"/>
            <wp:positionH relativeFrom="margin">
              <wp:align>right</wp:align>
            </wp:positionH>
            <wp:positionV relativeFrom="margin">
              <wp:posOffset>-466725</wp:posOffset>
            </wp:positionV>
            <wp:extent cx="1047750" cy="112395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3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24E0" wp14:editId="0C237D7F">
                <wp:simplePos x="0" y="0"/>
                <wp:positionH relativeFrom="column">
                  <wp:posOffset>7647305</wp:posOffset>
                </wp:positionH>
                <wp:positionV relativeFrom="paragraph">
                  <wp:posOffset>-276225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544" w:rsidRDefault="00A15544" w:rsidP="00FF2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024E0" id="Rectangle 8" o:spid="_x0000_s1027" style="position:absolute;margin-left:602.15pt;margin-top:-21.75pt;width:116.2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" filled="f" stroked="f" strokeweight="1pt">
                <v:textbox>
                  <w:txbxContent>
                    <w:p w:rsidR="00A15544" w:rsidRDefault="00A15544" w:rsidP="00FF23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F23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70BB7B02" wp14:editId="636AF21D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544" w:rsidRPr="00A60EC6" w:rsidRDefault="00A15544" w:rsidP="00FF2330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9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A15544" w:rsidRDefault="00A15544" w:rsidP="00FF2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B7B02" id="Rectangle 3" o:spid="_x0000_s1028" style="position:absolute;margin-left:0;margin-top:37.5pt;width:407.9pt;height:54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" o:allowoverlap="f" filled="f" stroked="f" strokeweight="1pt">
                <v:textbox>
                  <w:txbxContent>
                    <w:p w:rsidR="00A15544" w:rsidRPr="00A60EC6" w:rsidRDefault="00A15544" w:rsidP="00FF2330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9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A15544" w:rsidRDefault="00A15544" w:rsidP="00FF2330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F2330">
        <w:tab/>
      </w:r>
    </w:p>
    <w:tbl>
      <w:tblPr>
        <w:tblStyle w:val="TableGrid"/>
        <w:tblpPr w:leftFromText="181" w:rightFromText="181" w:vertAnchor="page" w:horzAnchor="margin" w:tblpY="2011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402"/>
        <w:gridCol w:w="3827"/>
      </w:tblGrid>
      <w:tr w:rsidR="00FF2330" w:rsidTr="00DB2C03">
        <w:tc>
          <w:tcPr>
            <w:tcW w:w="1347" w:type="dxa"/>
          </w:tcPr>
          <w:p w:rsidR="00FF2330" w:rsidRDefault="00FF2330" w:rsidP="00DB2C03"/>
        </w:tc>
        <w:tc>
          <w:tcPr>
            <w:tcW w:w="1909" w:type="dxa"/>
          </w:tcPr>
          <w:p w:rsidR="00FF2330" w:rsidRPr="00DE789B" w:rsidRDefault="00FF2330" w:rsidP="00DB2C0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402" w:type="dxa"/>
          </w:tcPr>
          <w:p w:rsidR="00FF2330" w:rsidRPr="00DE789B" w:rsidRDefault="00FF2330" w:rsidP="00DB2C0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827" w:type="dxa"/>
          </w:tcPr>
          <w:p w:rsidR="00FF2330" w:rsidRPr="00DE789B" w:rsidRDefault="00FF2330" w:rsidP="00DB2C0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FF2330" w:rsidTr="00DB2C03">
        <w:tc>
          <w:tcPr>
            <w:tcW w:w="1347" w:type="dxa"/>
          </w:tcPr>
          <w:p w:rsidR="00FF2330" w:rsidRPr="00DE789B" w:rsidRDefault="00FF2330" w:rsidP="00DB2C0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FF2330" w:rsidRDefault="00DB2C03" w:rsidP="00DB2C03">
            <w:pPr>
              <w:rPr>
                <w:sz w:val="24"/>
              </w:rPr>
            </w:pPr>
            <w:r>
              <w:rPr>
                <w:sz w:val="24"/>
              </w:rPr>
              <w:t>How do writers use different voices and points of view in their texts to aid meaning</w:t>
            </w:r>
            <w:r w:rsidR="00FF2330" w:rsidRPr="00DE789B">
              <w:rPr>
                <w:sz w:val="24"/>
              </w:rPr>
              <w:t>?</w:t>
            </w:r>
          </w:p>
          <w:p w:rsidR="00FF2330" w:rsidRPr="00DE789B" w:rsidRDefault="00FF2330" w:rsidP="00DB2C03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FF2330" w:rsidRPr="003F14B7" w:rsidRDefault="00FF2330" w:rsidP="00DB2C0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sz w:val="24"/>
                <w:szCs w:val="24"/>
              </w:rPr>
            </w:pPr>
            <w:r w:rsidRPr="003F14B7">
              <w:rPr>
                <w:rFonts w:cstheme="minorHAnsi"/>
                <w:b/>
                <w:sz w:val="24"/>
                <w:szCs w:val="24"/>
              </w:rPr>
              <w:t>Reading focus:</w:t>
            </w:r>
          </w:p>
          <w:p w:rsidR="00FF2330" w:rsidRPr="00DB2C03" w:rsidRDefault="00DB2C03" w:rsidP="00DB2C03">
            <w:pPr>
              <w:pStyle w:val="ListParagraph"/>
              <w:rPr>
                <w:rFonts w:cstheme="minorHAnsi"/>
                <w:szCs w:val="24"/>
              </w:rPr>
            </w:pPr>
            <w:r w:rsidRPr="00DB2C03">
              <w:rPr>
                <w:rFonts w:cstheme="minorHAnsi"/>
                <w:i/>
                <w:szCs w:val="24"/>
              </w:rPr>
              <w:t xml:space="preserve">Of Mice and Men </w:t>
            </w:r>
            <w:r w:rsidRPr="00DB2C03">
              <w:rPr>
                <w:rFonts w:cstheme="minorHAnsi"/>
                <w:szCs w:val="24"/>
              </w:rPr>
              <w:t xml:space="preserve">by John Steinbeck </w:t>
            </w:r>
            <w:r w:rsidRPr="00DB2C03">
              <w:rPr>
                <w:rFonts w:cstheme="minorHAnsi"/>
                <w:b/>
                <w:szCs w:val="24"/>
              </w:rPr>
              <w:t>or</w:t>
            </w:r>
            <w:r w:rsidRPr="00DB2C03">
              <w:rPr>
                <w:rFonts w:cstheme="minorHAnsi"/>
                <w:szCs w:val="24"/>
              </w:rPr>
              <w:t xml:space="preserve"> </w:t>
            </w:r>
            <w:proofErr w:type="gramStart"/>
            <w:r w:rsidRPr="00DB2C03">
              <w:rPr>
                <w:rFonts w:cstheme="minorHAnsi"/>
                <w:i/>
                <w:szCs w:val="24"/>
              </w:rPr>
              <w:t>To</w:t>
            </w:r>
            <w:proofErr w:type="gramEnd"/>
            <w:r w:rsidRPr="00DB2C03">
              <w:rPr>
                <w:rFonts w:cstheme="minorHAnsi"/>
                <w:i/>
                <w:szCs w:val="24"/>
              </w:rPr>
              <w:t xml:space="preserve"> Kill a Mockingbird </w:t>
            </w:r>
            <w:r w:rsidRPr="00DB2C03">
              <w:rPr>
                <w:rFonts w:cstheme="minorHAnsi"/>
                <w:szCs w:val="24"/>
              </w:rPr>
              <w:t>by Harper Lee</w:t>
            </w:r>
          </w:p>
          <w:p w:rsidR="00DB2C03" w:rsidRPr="003F14B7" w:rsidRDefault="00DB2C03" w:rsidP="00DB2C0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Writing focus:</w:t>
            </w:r>
          </w:p>
          <w:p w:rsidR="00FF2330" w:rsidRPr="0025367F" w:rsidRDefault="00DB2C03" w:rsidP="00DB2C03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</w:rPr>
              <w:t xml:space="preserve">Writing to Argue and Persuade  </w:t>
            </w:r>
          </w:p>
        </w:tc>
        <w:tc>
          <w:tcPr>
            <w:tcW w:w="3827" w:type="dxa"/>
          </w:tcPr>
          <w:p w:rsidR="00FF2330" w:rsidRPr="00B520EE" w:rsidRDefault="00FF2330" w:rsidP="00DB2C03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FF2330" w:rsidRDefault="00FF2330" w:rsidP="00DB2C03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FF2330" w:rsidRPr="00B520EE" w:rsidRDefault="00FF2330" w:rsidP="00DB2C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</w:t>
            </w:r>
          </w:p>
          <w:p w:rsidR="00DB2C03" w:rsidRPr="00B520EE" w:rsidRDefault="00DB2C03" w:rsidP="00DB2C03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FF2330" w:rsidRPr="00B25B05" w:rsidRDefault="00DB2C03" w:rsidP="00DB2C03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</w:p>
        </w:tc>
      </w:tr>
      <w:tr w:rsidR="00FF2330" w:rsidTr="00DB2C03">
        <w:tc>
          <w:tcPr>
            <w:tcW w:w="1347" w:type="dxa"/>
          </w:tcPr>
          <w:p w:rsidR="00FF2330" w:rsidRPr="00DE789B" w:rsidRDefault="00FF2330" w:rsidP="00DB2C0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FF2330" w:rsidRPr="00445C78" w:rsidRDefault="00FF2330" w:rsidP="00A15544">
            <w:pPr>
              <w:rPr>
                <w:color w:val="FF0000"/>
                <w:sz w:val="24"/>
              </w:rPr>
            </w:pPr>
            <w:r w:rsidRPr="00A15544">
              <w:rPr>
                <w:sz w:val="24"/>
              </w:rPr>
              <w:t>How do writers</w:t>
            </w:r>
            <w:r w:rsidR="00A15544" w:rsidRPr="00A15544">
              <w:rPr>
                <w:sz w:val="24"/>
              </w:rPr>
              <w:t xml:space="preserve"> use </w:t>
            </w:r>
            <w:r w:rsidR="00A15544">
              <w:rPr>
                <w:sz w:val="24"/>
              </w:rPr>
              <w:t>the contemporary</w:t>
            </w:r>
            <w:r w:rsidR="00A15544" w:rsidRPr="00A15544">
              <w:rPr>
                <w:sz w:val="24"/>
              </w:rPr>
              <w:t xml:space="preserve"> issues</w:t>
            </w:r>
            <w:r w:rsidR="00A15544">
              <w:rPr>
                <w:sz w:val="24"/>
              </w:rPr>
              <w:t xml:space="preserve"> of their day</w:t>
            </w:r>
            <w:r w:rsidR="00A15544" w:rsidRPr="00A15544">
              <w:rPr>
                <w:sz w:val="24"/>
              </w:rPr>
              <w:t xml:space="preserve"> to inspire meaning</w:t>
            </w:r>
            <w:r w:rsidRPr="00A15544">
              <w:rPr>
                <w:sz w:val="24"/>
              </w:rPr>
              <w:t>?</w:t>
            </w:r>
          </w:p>
        </w:tc>
        <w:tc>
          <w:tcPr>
            <w:tcW w:w="3402" w:type="dxa"/>
          </w:tcPr>
          <w:p w:rsidR="00FF2330" w:rsidRPr="003F14B7" w:rsidRDefault="00FF2330" w:rsidP="00DB2C0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Reading focus:</w:t>
            </w:r>
          </w:p>
          <w:p w:rsidR="00FF2330" w:rsidRPr="00445C78" w:rsidRDefault="00445C78" w:rsidP="00DB2C03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A selection of conflict poetry </w:t>
            </w:r>
          </w:p>
          <w:p w:rsidR="00FF2330" w:rsidRPr="003F14B7" w:rsidRDefault="00FF2330" w:rsidP="00DB2C03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Writing focus:</w:t>
            </w:r>
          </w:p>
          <w:p w:rsidR="00FF2330" w:rsidRPr="00A60EC6" w:rsidRDefault="00FF2330" w:rsidP="00445C78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Writing to </w:t>
            </w:r>
            <w:r w:rsidR="00445C78">
              <w:rPr>
                <w:sz w:val="24"/>
              </w:rPr>
              <w:t xml:space="preserve">Describe and Narrate </w:t>
            </w:r>
          </w:p>
        </w:tc>
        <w:tc>
          <w:tcPr>
            <w:tcW w:w="3827" w:type="dxa"/>
          </w:tcPr>
          <w:p w:rsidR="00FF2330" w:rsidRPr="00B520EE" w:rsidRDefault="00FF2330" w:rsidP="00DB2C03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FF2330" w:rsidRDefault="00FF2330" w:rsidP="00DB2C03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FF2330" w:rsidRPr="00B520EE" w:rsidRDefault="00FF2330" w:rsidP="00DB2C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</w:t>
            </w:r>
          </w:p>
          <w:p w:rsidR="00FF2330" w:rsidRPr="00B520EE" w:rsidRDefault="00FF2330" w:rsidP="00DB2C03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FF2330" w:rsidRPr="00B25B05" w:rsidRDefault="00FF2330" w:rsidP="00DB2C03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</w:p>
        </w:tc>
      </w:tr>
      <w:tr w:rsidR="00FF2330" w:rsidTr="00DB2C03">
        <w:tc>
          <w:tcPr>
            <w:tcW w:w="1347" w:type="dxa"/>
          </w:tcPr>
          <w:p w:rsidR="00FF2330" w:rsidRPr="00DE789B" w:rsidRDefault="00FF2330" w:rsidP="00DB2C0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FF2330" w:rsidRPr="00F03190" w:rsidRDefault="00F03190" w:rsidP="00F03190">
            <w:pPr>
              <w:rPr>
                <w:sz w:val="24"/>
              </w:rPr>
            </w:pPr>
            <w:r w:rsidRPr="00F03190">
              <w:rPr>
                <w:sz w:val="24"/>
              </w:rPr>
              <w:t>How do playwrights utilise the dramatic form to send an important social message</w:t>
            </w:r>
            <w:r w:rsidR="00FF2330" w:rsidRPr="00F03190">
              <w:rPr>
                <w:sz w:val="24"/>
              </w:rPr>
              <w:t>?</w:t>
            </w:r>
          </w:p>
        </w:tc>
        <w:tc>
          <w:tcPr>
            <w:tcW w:w="3402" w:type="dxa"/>
          </w:tcPr>
          <w:p w:rsidR="00FF2330" w:rsidRPr="00F03190" w:rsidRDefault="00FF2330" w:rsidP="00DB2C03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F03190">
              <w:rPr>
                <w:b/>
              </w:rPr>
              <w:t>Reading focus:</w:t>
            </w:r>
          </w:p>
          <w:p w:rsidR="00A15544" w:rsidRPr="00F03190" w:rsidRDefault="00A15544" w:rsidP="00A15544">
            <w:pPr>
              <w:pStyle w:val="ListParagraph"/>
              <w:rPr>
                <w:i/>
              </w:rPr>
            </w:pPr>
            <w:r w:rsidRPr="00F03190">
              <w:rPr>
                <w:i/>
              </w:rPr>
              <w:t>Blood Brothers</w:t>
            </w:r>
            <w:r w:rsidR="00FF2330" w:rsidRPr="00F03190">
              <w:t xml:space="preserve"> by </w:t>
            </w:r>
            <w:r w:rsidRPr="00F03190">
              <w:t>Willy Russell</w:t>
            </w:r>
            <w:r w:rsidR="00FF2330" w:rsidRPr="00F03190">
              <w:t xml:space="preserve"> </w:t>
            </w:r>
            <w:r w:rsidRPr="00F03190">
              <w:rPr>
                <w:b/>
              </w:rPr>
              <w:t>and</w:t>
            </w:r>
            <w:r w:rsidRPr="00F03190">
              <w:t xml:space="preserve"> Shakespeare’s </w:t>
            </w:r>
            <w:r w:rsidRPr="00F03190">
              <w:rPr>
                <w:i/>
              </w:rPr>
              <w:t xml:space="preserve">Romeo and Juliet </w:t>
            </w:r>
          </w:p>
          <w:p w:rsidR="00A15544" w:rsidRPr="00F03190" w:rsidRDefault="00A15544" w:rsidP="00F03190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 w:rsidRPr="00F03190">
              <w:rPr>
                <w:b/>
              </w:rPr>
              <w:t>Speaking and Listening:</w:t>
            </w:r>
          </w:p>
          <w:p w:rsidR="00FF2330" w:rsidRPr="00F03190" w:rsidRDefault="00A15544" w:rsidP="00A15544">
            <w:pPr>
              <w:pStyle w:val="ListParagraph"/>
              <w:rPr>
                <w:sz w:val="24"/>
              </w:rPr>
            </w:pPr>
            <w:r w:rsidRPr="00F03190">
              <w:t xml:space="preserve">Students respond to a key idea presented in Shakespeare’s Romeo and Juliet </w:t>
            </w:r>
          </w:p>
        </w:tc>
        <w:tc>
          <w:tcPr>
            <w:tcW w:w="3827" w:type="dxa"/>
          </w:tcPr>
          <w:p w:rsidR="00FF2330" w:rsidRPr="00F03190" w:rsidRDefault="00FF2330" w:rsidP="00DB2C03">
            <w:pPr>
              <w:rPr>
                <w:sz w:val="20"/>
                <w:szCs w:val="20"/>
              </w:rPr>
            </w:pPr>
            <w:r w:rsidRPr="00F03190">
              <w:rPr>
                <w:b/>
                <w:sz w:val="20"/>
                <w:szCs w:val="20"/>
              </w:rPr>
              <w:t>Reading</w:t>
            </w:r>
            <w:r w:rsidRPr="00F03190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FF2330" w:rsidRPr="00F03190" w:rsidRDefault="00FF2330" w:rsidP="00DB2C03">
            <w:pPr>
              <w:rPr>
                <w:sz w:val="20"/>
                <w:szCs w:val="20"/>
              </w:rPr>
            </w:pPr>
            <w:r w:rsidRPr="00F03190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FF2330" w:rsidRPr="00F03190" w:rsidRDefault="00FF2330" w:rsidP="00DB2C03">
            <w:pPr>
              <w:rPr>
                <w:sz w:val="20"/>
                <w:szCs w:val="20"/>
              </w:rPr>
            </w:pPr>
            <w:r w:rsidRPr="00F03190">
              <w:rPr>
                <w:sz w:val="20"/>
                <w:szCs w:val="20"/>
              </w:rPr>
              <w:t>AO3: Understand the relationship between texts and their contexts.</w:t>
            </w:r>
          </w:p>
          <w:p w:rsidR="00FF2330" w:rsidRPr="00F03190" w:rsidRDefault="00F03190" w:rsidP="00DB2C03">
            <w:pPr>
              <w:rPr>
                <w:sz w:val="24"/>
              </w:rPr>
            </w:pPr>
            <w:proofErr w:type="spellStart"/>
            <w:r w:rsidRPr="00F03190">
              <w:rPr>
                <w:b/>
                <w:sz w:val="20"/>
                <w:szCs w:val="20"/>
              </w:rPr>
              <w:t>Sp&amp;L</w:t>
            </w:r>
            <w:proofErr w:type="spellEnd"/>
            <w:r w:rsidRPr="00F03190">
              <w:rPr>
                <w:b/>
                <w:sz w:val="20"/>
                <w:szCs w:val="20"/>
              </w:rPr>
              <w:t>:</w:t>
            </w:r>
            <w:r w:rsidRPr="00F03190">
              <w:rPr>
                <w:sz w:val="20"/>
                <w:szCs w:val="20"/>
              </w:rPr>
              <w:t xml:space="preserve"> AO7–AO9: Presenting, responding to questions and feedback and use of Standard English.</w:t>
            </w:r>
          </w:p>
        </w:tc>
      </w:tr>
    </w:tbl>
    <w:p w:rsidR="00FF2330" w:rsidRDefault="00FF2330" w:rsidP="00FF2330">
      <w:pPr>
        <w:tabs>
          <w:tab w:val="left" w:pos="1275"/>
        </w:tabs>
        <w:jc w:val="both"/>
      </w:pPr>
    </w:p>
    <w:p w:rsidR="00FF2330" w:rsidRDefault="00FF2330" w:rsidP="00FF2330">
      <w:pPr>
        <w:tabs>
          <w:tab w:val="left" w:pos="1275"/>
        </w:tabs>
        <w:jc w:val="both"/>
      </w:pPr>
    </w:p>
    <w:p w:rsidR="00FF2330" w:rsidRDefault="00FF2330" w:rsidP="00FF2330">
      <w:pPr>
        <w:tabs>
          <w:tab w:val="left" w:pos="1275"/>
        </w:tabs>
        <w:jc w:val="both"/>
      </w:pPr>
      <w:bookmarkStart w:id="0" w:name="_GoBack"/>
      <w:bookmarkEnd w:id="0"/>
    </w:p>
    <w:tbl>
      <w:tblPr>
        <w:tblStyle w:val="TableGrid"/>
        <w:tblpPr w:leftFromText="181" w:rightFromText="181" w:vertAnchor="page" w:horzAnchor="margin" w:tblpY="1084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FF2330" w:rsidTr="00DB2C03">
        <w:trPr>
          <w:trHeight w:val="277"/>
        </w:trPr>
        <w:tc>
          <w:tcPr>
            <w:tcW w:w="2282" w:type="dxa"/>
          </w:tcPr>
          <w:p w:rsidR="00FF2330" w:rsidRPr="00533260" w:rsidRDefault="00FF2330" w:rsidP="00DB2C03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D71C14" wp14:editId="0F5CE111">
                      <wp:simplePos x="0" y="0"/>
                      <wp:positionH relativeFrom="margin">
                        <wp:posOffset>-429260</wp:posOffset>
                      </wp:positionH>
                      <wp:positionV relativeFrom="page">
                        <wp:posOffset>-374015</wp:posOffset>
                      </wp:positionV>
                      <wp:extent cx="4333875" cy="4286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15544" w:rsidRPr="00883F8E" w:rsidRDefault="00A15544" w:rsidP="00FF2330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Year </w:t>
                                  </w:r>
                                  <w:r w:rsidR="00BA2E31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9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English</w:t>
                                  </w:r>
                                  <w:r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1C14" id="Rectangle 13" o:spid="_x0000_s1029" style="position:absolute;left:0;text-align:left;margin-left:-33.8pt;margin-top:-29.45pt;width:341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" filled="f" stroked="f" strokeweight="1pt">
                      <v:textbox>
                        <w:txbxContent>
                          <w:p w:rsidR="00A15544" w:rsidRPr="00883F8E" w:rsidRDefault="00A15544" w:rsidP="00FF2330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BA2E31">
                              <w:rPr>
                                <w:b/>
                                <w:color w:val="9D175A"/>
                                <w:sz w:val="36"/>
                              </w:rPr>
                              <w:t>9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FF2330" w:rsidRPr="00533260" w:rsidRDefault="00FF2330" w:rsidP="00DB2C03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FF2330" w:rsidRPr="00533260" w:rsidRDefault="00FF2330" w:rsidP="00DB2C03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FF2330" w:rsidTr="00DB2C03">
        <w:trPr>
          <w:trHeight w:val="896"/>
        </w:trPr>
        <w:tc>
          <w:tcPr>
            <w:tcW w:w="2282" w:type="dxa"/>
          </w:tcPr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 xml:space="preserve">1 : Linking to Term 1 </w:t>
            </w:r>
          </w:p>
        </w:tc>
        <w:tc>
          <w:tcPr>
            <w:tcW w:w="3160" w:type="dxa"/>
          </w:tcPr>
          <w:p w:rsidR="00FF2330" w:rsidRPr="009A4B57" w:rsidRDefault="00BA2E31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</w:pPr>
            <w:r w:rsidRPr="009A4B57">
              <w:t xml:space="preserve">Reading and Writing </w:t>
            </w:r>
            <w:r w:rsidR="00FF2330" w:rsidRPr="009A4B57">
              <w:t>Assessments held in-class</w:t>
            </w:r>
          </w:p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1hr each</w:t>
            </w:r>
          </w:p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</w:tc>
        <w:tc>
          <w:tcPr>
            <w:tcW w:w="5043" w:type="dxa"/>
          </w:tcPr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>Reading assessment: AO1, AO2 and AO3</w:t>
            </w:r>
          </w:p>
          <w:p w:rsidR="00BA2E31" w:rsidRPr="009A4B57" w:rsidRDefault="00BA2E31" w:rsidP="00BA2E31">
            <w:pPr>
              <w:tabs>
                <w:tab w:val="left" w:pos="1275"/>
              </w:tabs>
            </w:pPr>
            <w:r w:rsidRPr="009A4B57">
              <w:t>Writing assessment: AO5 and AO6</w:t>
            </w:r>
          </w:p>
          <w:p w:rsidR="00FF2330" w:rsidRPr="009A4B57" w:rsidRDefault="00FF2330" w:rsidP="00DB2C03">
            <w:pPr>
              <w:tabs>
                <w:tab w:val="left" w:pos="1275"/>
              </w:tabs>
            </w:pPr>
          </w:p>
        </w:tc>
      </w:tr>
      <w:tr w:rsidR="00FF2330" w:rsidTr="00DB2C03">
        <w:trPr>
          <w:trHeight w:val="675"/>
        </w:trPr>
        <w:tc>
          <w:tcPr>
            <w:tcW w:w="2282" w:type="dxa"/>
          </w:tcPr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>2: Linking to Term 2</w:t>
            </w:r>
          </w:p>
        </w:tc>
        <w:tc>
          <w:tcPr>
            <w:tcW w:w="3160" w:type="dxa"/>
          </w:tcPr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</w:pPr>
            <w:r w:rsidRPr="009A4B57">
              <w:t>Reading and Writing Assessments held in-class</w:t>
            </w:r>
          </w:p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1hr each</w:t>
            </w:r>
          </w:p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</w:tc>
        <w:tc>
          <w:tcPr>
            <w:tcW w:w="5043" w:type="dxa"/>
          </w:tcPr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>Reading assessment: AO1, AO2 and AO3</w:t>
            </w:r>
          </w:p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>Writing assessment: AO5 and AO6</w:t>
            </w:r>
          </w:p>
          <w:p w:rsidR="00FF2330" w:rsidRPr="009A4B57" w:rsidRDefault="00FF2330" w:rsidP="00DB2C03">
            <w:pPr>
              <w:tabs>
                <w:tab w:val="left" w:pos="1275"/>
              </w:tabs>
            </w:pPr>
          </w:p>
        </w:tc>
      </w:tr>
      <w:tr w:rsidR="00FF2330" w:rsidTr="00DB2C03">
        <w:trPr>
          <w:trHeight w:val="675"/>
        </w:trPr>
        <w:tc>
          <w:tcPr>
            <w:tcW w:w="2282" w:type="dxa"/>
          </w:tcPr>
          <w:p w:rsidR="00FF2330" w:rsidRPr="009A4B57" w:rsidRDefault="00FF2330" w:rsidP="00DB2C03">
            <w:pPr>
              <w:tabs>
                <w:tab w:val="left" w:pos="1275"/>
              </w:tabs>
            </w:pPr>
            <w:r w:rsidRPr="009A4B57">
              <w:t>3: Linking to Term 3</w:t>
            </w:r>
          </w:p>
        </w:tc>
        <w:tc>
          <w:tcPr>
            <w:tcW w:w="3160" w:type="dxa"/>
          </w:tcPr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spacing w:after="160" w:line="259" w:lineRule="auto"/>
            </w:pPr>
            <w:r w:rsidRPr="009A4B57">
              <w:t>Reading Assessment held in the Exam Hall</w:t>
            </w:r>
          </w:p>
          <w:p w:rsidR="00FF2330" w:rsidRPr="009A4B57" w:rsidRDefault="00FF2330" w:rsidP="00DB2C03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r w:rsidRPr="009A4B57">
              <w:t>Teacher assessed</w:t>
            </w:r>
          </w:p>
          <w:p w:rsidR="00FF2330" w:rsidRPr="009A4B57" w:rsidRDefault="00BA2E31" w:rsidP="00BA2E31">
            <w:pPr>
              <w:pStyle w:val="ListParagraph"/>
              <w:numPr>
                <w:ilvl w:val="0"/>
                <w:numId w:val="4"/>
              </w:numPr>
              <w:tabs>
                <w:tab w:val="left" w:pos="1275"/>
              </w:tabs>
              <w:rPr>
                <w:b/>
              </w:rPr>
            </w:pPr>
            <w:proofErr w:type="spellStart"/>
            <w:r>
              <w:t>Sp&amp;L</w:t>
            </w:r>
            <w:proofErr w:type="spellEnd"/>
            <w:r>
              <w:t xml:space="preserve"> </w:t>
            </w:r>
            <w:r w:rsidR="00FF2330" w:rsidRPr="009A4B57">
              <w:t xml:space="preserve">Assessment in class </w:t>
            </w:r>
          </w:p>
        </w:tc>
        <w:tc>
          <w:tcPr>
            <w:tcW w:w="5043" w:type="dxa"/>
          </w:tcPr>
          <w:p w:rsidR="00FF2330" w:rsidRPr="009A4B57" w:rsidRDefault="00FF2330" w:rsidP="00DB2C03">
            <w:pPr>
              <w:tabs>
                <w:tab w:val="left" w:pos="1275"/>
              </w:tabs>
              <w:rPr>
                <w:color w:val="00B050"/>
              </w:rPr>
            </w:pPr>
            <w:r w:rsidRPr="009A4B57">
              <w:t xml:space="preserve">Reading assessment: AO1, AO2 and AO3 </w:t>
            </w:r>
          </w:p>
          <w:p w:rsidR="00FF2330" w:rsidRDefault="00FF2330" w:rsidP="00DB2C03">
            <w:pPr>
              <w:tabs>
                <w:tab w:val="left" w:pos="1275"/>
              </w:tabs>
            </w:pPr>
            <w:r w:rsidRPr="009A4B57">
              <w:t>Writing assessment: AO5 and AO6</w:t>
            </w:r>
          </w:p>
          <w:p w:rsidR="00BA2E31" w:rsidRPr="009A4B57" w:rsidRDefault="00BA2E31" w:rsidP="00DB2C03">
            <w:pPr>
              <w:tabs>
                <w:tab w:val="left" w:pos="1275"/>
              </w:tabs>
            </w:pPr>
            <w:r w:rsidRPr="009A4B57">
              <w:t>Speaking and Listening assessment: AO7 – AO9</w:t>
            </w:r>
          </w:p>
          <w:p w:rsidR="00FF2330" w:rsidRPr="009A4B57" w:rsidRDefault="00FF2330" w:rsidP="00DB2C03">
            <w:pPr>
              <w:tabs>
                <w:tab w:val="left" w:pos="1275"/>
              </w:tabs>
            </w:pPr>
          </w:p>
          <w:p w:rsidR="00FF2330" w:rsidRPr="009A4B57" w:rsidRDefault="00FF2330" w:rsidP="00DB2C03">
            <w:pPr>
              <w:tabs>
                <w:tab w:val="left" w:pos="1275"/>
              </w:tabs>
            </w:pPr>
          </w:p>
        </w:tc>
      </w:tr>
    </w:tbl>
    <w:p w:rsidR="00713FA0" w:rsidRDefault="00FF2330">
      <w:r w:rsidRPr="00326BBB">
        <w:rPr>
          <w:b/>
          <w:noProof/>
          <w:sz w:val="28"/>
          <w:lang w:eastAsia="en-GB"/>
        </w:rPr>
        <w:t xml:space="preserve"> </w:t>
      </w:r>
    </w:p>
    <w:sectPr w:rsidR="00713FA0" w:rsidSect="00DB2C03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544" w:rsidRDefault="00A15544">
      <w:pPr>
        <w:spacing w:after="0" w:line="240" w:lineRule="auto"/>
      </w:pPr>
      <w:r>
        <w:separator/>
      </w:r>
    </w:p>
  </w:endnote>
  <w:endnote w:type="continuationSeparator" w:id="0">
    <w:p w:rsidR="00A15544" w:rsidRDefault="00A1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544" w:rsidRDefault="00A15544">
    <w:pPr>
      <w:pStyle w:val="Footer"/>
    </w:pPr>
  </w:p>
  <w:p w:rsidR="00A15544" w:rsidRDefault="00A1554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31059C" wp14:editId="58B0FDA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544" w:rsidRDefault="00A15544">
      <w:pPr>
        <w:spacing w:after="0" w:line="240" w:lineRule="auto"/>
      </w:pPr>
      <w:r>
        <w:separator/>
      </w:r>
    </w:p>
  </w:footnote>
  <w:footnote w:type="continuationSeparator" w:id="0">
    <w:p w:rsidR="00A15544" w:rsidRDefault="00A1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544" w:rsidRDefault="00A15544">
    <w:pPr>
      <w:pStyle w:val="Header"/>
    </w:pPr>
  </w:p>
  <w:p w:rsidR="00A15544" w:rsidRDefault="00A155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06625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E1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84A6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330"/>
    <w:rsid w:val="00445C78"/>
    <w:rsid w:val="00713FA0"/>
    <w:rsid w:val="00A15544"/>
    <w:rsid w:val="00BA2E31"/>
    <w:rsid w:val="00DB2C03"/>
    <w:rsid w:val="00F03190"/>
    <w:rsid w:val="00FF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E3CAB"/>
  <w15:chartTrackingRefBased/>
  <w15:docId w15:val="{648B14C5-9415-410A-8109-036E48C7F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2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23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330"/>
  </w:style>
  <w:style w:type="paragraph" w:styleId="Footer">
    <w:name w:val="footer"/>
    <w:basedOn w:val="Normal"/>
    <w:link w:val="FooterChar"/>
    <w:uiPriority w:val="99"/>
    <w:unhideWhenUsed/>
    <w:rsid w:val="00FF2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F183F4AA</Template>
  <TotalTime>44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J. Brettell</dc:creator>
  <cp:keywords/>
  <dc:description/>
  <cp:lastModifiedBy>Jon J. Brettell</cp:lastModifiedBy>
  <cp:revision>4</cp:revision>
  <dcterms:created xsi:type="dcterms:W3CDTF">2018-10-16T10:48:00Z</dcterms:created>
  <dcterms:modified xsi:type="dcterms:W3CDTF">2018-10-18T15:25:00Z</dcterms:modified>
</cp:coreProperties>
</file>